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0CC6382B" w:rsidR="00F4562A" w:rsidRPr="00891B43" w:rsidRDefault="00CE0D4F" w:rsidP="05F9C5C6">
      <w:pPr>
        <w:spacing w:before="120" w:line="240" w:lineRule="auto"/>
        <w:jc w:val="both"/>
        <w:rPr>
          <w:rFonts w:asciiTheme="minorHAnsi" w:hAnsiTheme="minorHAnsi" w:cs="Arial"/>
          <w:sz w:val="22"/>
          <w:szCs w:val="22"/>
        </w:rPr>
      </w:pPr>
      <w:r w:rsidRPr="05F9C5C6">
        <w:rPr>
          <w:rFonts w:asciiTheme="minorHAnsi" w:hAnsiTheme="minorHAnsi" w:cs="Arial"/>
          <w:sz w:val="22"/>
          <w:szCs w:val="22"/>
        </w:rPr>
        <w:t>La présent</w:t>
      </w:r>
      <w:r w:rsidR="0062216A" w:rsidRPr="05F9C5C6">
        <w:rPr>
          <w:rFonts w:asciiTheme="minorHAnsi" w:hAnsiTheme="minorHAnsi" w:cs="Arial"/>
          <w:sz w:val="22"/>
          <w:szCs w:val="22"/>
        </w:rPr>
        <w:t>e</w:t>
      </w:r>
      <w:r w:rsidRPr="05F9C5C6">
        <w:rPr>
          <w:rFonts w:asciiTheme="minorHAnsi" w:hAnsiTheme="minorHAnsi" w:cs="Arial"/>
          <w:sz w:val="22"/>
          <w:szCs w:val="22"/>
        </w:rPr>
        <w:t xml:space="preserve"> consultation porte sur</w:t>
      </w:r>
      <w:r w:rsidR="056F2AF6" w:rsidRPr="05F9C5C6">
        <w:rPr>
          <w:rFonts w:asciiTheme="minorHAnsi" w:hAnsiTheme="minorHAnsi" w:cs="Arial"/>
          <w:sz w:val="22"/>
          <w:szCs w:val="22"/>
        </w:rPr>
        <w:t xml:space="preserve"> </w:t>
      </w:r>
      <w:r w:rsidR="2382215E" w:rsidRPr="05F9C5C6">
        <w:rPr>
          <w:rFonts w:asciiTheme="minorHAnsi" w:hAnsiTheme="minorHAnsi" w:cs="Arial"/>
          <w:sz w:val="22"/>
          <w:szCs w:val="22"/>
        </w:rPr>
        <w:t xml:space="preserve">: </w:t>
      </w:r>
      <w:r w:rsidR="00F66746" w:rsidRPr="05F9C5C6">
        <w:rPr>
          <w:rFonts w:asciiTheme="minorHAnsi" w:hAnsiTheme="minorHAnsi" w:cs="Arial"/>
          <w:sz w:val="22"/>
          <w:szCs w:val="22"/>
          <w:highlight w:val="yellow"/>
        </w:rPr>
        <w:t>ASSISTANCE TECHNIQUE POUR LES ACTIONS 1 ET 2 DU PLAN D’ACTION-PAYS DU BURKINA FASO</w:t>
      </w:r>
      <w:r w:rsidR="00F66746" w:rsidRPr="05F9C5C6">
        <w:rPr>
          <w:rFonts w:asciiTheme="minorHAnsi" w:hAnsiTheme="minorHAnsi" w:cs="Arial"/>
          <w:sz w:val="22"/>
          <w:szCs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0E2D7163" w:rsidR="0094346F" w:rsidRPr="00891B43" w:rsidRDefault="0094346F" w:rsidP="05F9C5C6">
      <w:pPr>
        <w:spacing w:before="120" w:line="240" w:lineRule="auto"/>
        <w:jc w:val="both"/>
        <w:rPr>
          <w:rFonts w:asciiTheme="minorHAnsi" w:hAnsiTheme="minorHAnsi" w:cs="Arial"/>
          <w:sz w:val="22"/>
          <w:szCs w:val="22"/>
        </w:rPr>
      </w:pPr>
      <w:r w:rsidRPr="05F9C5C6">
        <w:rPr>
          <w:rFonts w:asciiTheme="minorHAnsi" w:hAnsiTheme="minorHAnsi" w:cs="Arial"/>
          <w:sz w:val="22"/>
          <w:szCs w:val="22"/>
        </w:rPr>
        <w:t xml:space="preserve">La </w:t>
      </w:r>
      <w:r w:rsidR="002E1114" w:rsidRPr="05F9C5C6">
        <w:rPr>
          <w:rFonts w:asciiTheme="minorHAnsi" w:hAnsiTheme="minorHAnsi" w:cs="Arial"/>
          <w:sz w:val="22"/>
          <w:szCs w:val="22"/>
        </w:rPr>
        <w:t xml:space="preserve">présente </w:t>
      </w:r>
      <w:r w:rsidRPr="05F9C5C6">
        <w:rPr>
          <w:rFonts w:asciiTheme="minorHAnsi" w:hAnsiTheme="minorHAnsi" w:cs="Arial"/>
          <w:sz w:val="22"/>
          <w:szCs w:val="22"/>
        </w:rPr>
        <w:t xml:space="preserve">candidature </w:t>
      </w:r>
      <w:r w:rsidR="002E1114" w:rsidRPr="05F9C5C6">
        <w:rPr>
          <w:rFonts w:asciiTheme="minorHAnsi" w:hAnsiTheme="minorHAnsi" w:cs="Arial"/>
          <w:sz w:val="22"/>
          <w:szCs w:val="22"/>
        </w:rPr>
        <w:t xml:space="preserve">est </w:t>
      </w:r>
      <w:r w:rsidRPr="05F9C5C6">
        <w:rPr>
          <w:rFonts w:asciiTheme="minorHAnsi" w:hAnsiTheme="minorHAnsi" w:cs="Arial"/>
          <w:sz w:val="22"/>
          <w:szCs w:val="22"/>
        </w:rPr>
        <w:t>présentée</w:t>
      </w:r>
      <w:r w:rsidR="000E4245" w:rsidRPr="05F9C5C6">
        <w:rPr>
          <w:rFonts w:asciiTheme="minorHAnsi" w:hAnsiTheme="minorHAnsi" w:cs="Arial"/>
          <w:sz w:val="22"/>
          <w:szCs w:val="22"/>
        </w:rPr>
        <w:t xml:space="preserve"> </w:t>
      </w:r>
      <w:r w:rsidR="002E1114" w:rsidRPr="05F9C5C6">
        <w:rPr>
          <w:rFonts w:asciiTheme="minorHAnsi" w:hAnsiTheme="minorHAnsi" w:cs="Arial"/>
          <w:sz w:val="22"/>
          <w:szCs w:val="22"/>
        </w:rPr>
        <w:t xml:space="preserve">dans le cadre de la consultation </w:t>
      </w:r>
      <w:r w:rsidR="5676ED4E" w:rsidRPr="05F9C5C6">
        <w:rPr>
          <w:rFonts w:asciiTheme="minorHAnsi" w:hAnsiTheme="minorHAnsi" w:cs="Arial"/>
          <w:sz w:val="22"/>
          <w:szCs w:val="22"/>
        </w:rPr>
        <w:t>“</w:t>
      </w:r>
      <w:r w:rsidR="00F66746" w:rsidRPr="05F9C5C6">
        <w:rPr>
          <w:rFonts w:asciiTheme="minorHAnsi" w:hAnsiTheme="minorHAnsi" w:cs="Arial"/>
          <w:sz w:val="22"/>
          <w:szCs w:val="22"/>
          <w:highlight w:val="yellow"/>
        </w:rPr>
        <w:t>ASSISTANCE TECHNIQUE POUR LES ACTIONS 1 ET 2 DU PLAN D’ACTION-PAYS DU BURKINA FASO</w:t>
      </w:r>
      <w:r w:rsidR="5676ED4E" w:rsidRPr="05F9C5C6">
        <w:rPr>
          <w:rFonts w:asciiTheme="minorHAnsi" w:hAnsiTheme="minorHAnsi" w:cs="Arial"/>
          <w:sz w:val="22"/>
          <w:szCs w:val="22"/>
        </w:rPr>
        <w:t>”</w:t>
      </w:r>
      <w:r w:rsidR="00557965" w:rsidRPr="05F9C5C6">
        <w:rPr>
          <w:rFonts w:asciiTheme="minorHAnsi" w:hAnsiTheme="minorHAnsi" w:cs="Arial"/>
          <w:sz w:val="22"/>
          <w:szCs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5F9C5C6">
        <w:rPr>
          <w:rFonts w:asciiTheme="minorHAnsi" w:hAnsiTheme="minorHAnsi" w:cs="Arial"/>
          <w:b/>
          <w:bCs/>
          <w:sz w:val="28"/>
          <w:szCs w:val="28"/>
          <w:u w:val="single"/>
        </w:rPr>
        <w:t xml:space="preserve">VI – </w:t>
      </w:r>
      <w:r w:rsidR="00A57508" w:rsidRPr="05F9C5C6">
        <w:rPr>
          <w:rFonts w:asciiTheme="minorHAnsi" w:hAnsiTheme="minorHAnsi" w:cs="Arial"/>
          <w:b/>
          <w:bCs/>
          <w:sz w:val="28"/>
          <w:szCs w:val="28"/>
          <w:u w:val="single"/>
        </w:rPr>
        <w:t>Renseignement</w:t>
      </w:r>
      <w:r w:rsidR="003F52B1" w:rsidRPr="05F9C5C6">
        <w:rPr>
          <w:rFonts w:asciiTheme="minorHAnsi" w:hAnsiTheme="minorHAnsi" w:cs="Arial"/>
          <w:b/>
          <w:bCs/>
          <w:sz w:val="28"/>
          <w:szCs w:val="28"/>
          <w:u w:val="single"/>
        </w:rPr>
        <w:t>s</w:t>
      </w:r>
      <w:r w:rsidR="00A57508" w:rsidRPr="05F9C5C6">
        <w:rPr>
          <w:rFonts w:asciiTheme="minorHAnsi" w:hAnsiTheme="minorHAnsi" w:cs="Arial"/>
          <w:b/>
          <w:bCs/>
          <w:sz w:val="28"/>
          <w:szCs w:val="28"/>
          <w:u w:val="single"/>
        </w:rPr>
        <w:t xml:space="preserve"> relatifs à la c</w:t>
      </w:r>
      <w:r w:rsidRPr="05F9C5C6">
        <w:rPr>
          <w:rFonts w:asciiTheme="minorHAnsi" w:hAnsiTheme="minorHAnsi" w:cs="Arial"/>
          <w:b/>
          <w:bCs/>
          <w:sz w:val="28"/>
          <w:szCs w:val="28"/>
          <w:u w:val="single"/>
        </w:rPr>
        <w:t>apacité économique et financière</w:t>
      </w:r>
      <w:r w:rsidR="00A57508" w:rsidRPr="05F9C5C6">
        <w:rPr>
          <w:rFonts w:asciiTheme="minorHAnsi" w:hAnsiTheme="minorHAnsi" w:cs="Arial"/>
          <w:b/>
          <w:bCs/>
          <w:sz w:val="28"/>
          <w:szCs w:val="28"/>
          <w:u w:val="single"/>
        </w:rPr>
        <w:t xml:space="preserve"> du candidat</w:t>
      </w:r>
    </w:p>
    <w:p w14:paraId="5CCC348F" w14:textId="33B07156" w:rsidR="00C43FF9" w:rsidRPr="0064446E" w:rsidRDefault="00AA5DFF" w:rsidP="05F9C5C6">
      <w:pPr>
        <w:spacing w:before="120" w:line="240" w:lineRule="auto"/>
        <w:jc w:val="both"/>
        <w:rPr>
          <w:rFonts w:asciiTheme="minorHAnsi" w:hAnsiTheme="minorHAnsi" w:cs="Arial"/>
          <w:sz w:val="22"/>
          <w:szCs w:val="22"/>
        </w:rPr>
      </w:pPr>
      <w:r w:rsidRPr="05F9C5C6">
        <w:rPr>
          <w:rFonts w:asciiTheme="minorHAnsi" w:hAnsiTheme="minorHAnsi" w:cs="Arial"/>
          <w:i/>
          <w:iCs/>
          <w:sz w:val="22"/>
          <w:szCs w:val="22"/>
        </w:rPr>
        <w:t>Sans objet</w:t>
      </w:r>
    </w:p>
    <w:p w14:paraId="21094019" w14:textId="77777777" w:rsidR="008D19B9" w:rsidRDefault="005B33E4" w:rsidP="00917221">
      <w:pPr>
        <w:spacing w:before="360"/>
        <w:rPr>
          <w:rFonts w:asciiTheme="minorHAnsi" w:hAnsiTheme="minorHAnsi" w:cs="Arial"/>
          <w:b/>
          <w:sz w:val="28"/>
          <w:szCs w:val="28"/>
          <w:u w:val="single"/>
        </w:rPr>
      </w:pPr>
      <w:r w:rsidRPr="05F9C5C6">
        <w:rPr>
          <w:rFonts w:asciiTheme="minorHAnsi" w:hAnsiTheme="minorHAnsi" w:cs="Arial"/>
          <w:b/>
          <w:bCs/>
          <w:sz w:val="28"/>
          <w:szCs w:val="28"/>
          <w:u w:val="single"/>
        </w:rPr>
        <w:t xml:space="preserve">VII – </w:t>
      </w:r>
      <w:r w:rsidR="005F1C61" w:rsidRPr="05F9C5C6">
        <w:rPr>
          <w:rFonts w:asciiTheme="minorHAnsi" w:hAnsiTheme="minorHAnsi" w:cs="Arial"/>
          <w:b/>
          <w:bCs/>
          <w:sz w:val="28"/>
          <w:szCs w:val="28"/>
          <w:u w:val="single"/>
        </w:rPr>
        <w:t xml:space="preserve">Renseignements relatifs </w:t>
      </w:r>
      <w:r w:rsidR="007F584C" w:rsidRPr="05F9C5C6">
        <w:rPr>
          <w:rFonts w:asciiTheme="minorHAnsi" w:hAnsiTheme="minorHAnsi" w:cs="Arial"/>
          <w:b/>
          <w:bCs/>
          <w:sz w:val="28"/>
          <w:szCs w:val="28"/>
          <w:u w:val="single"/>
        </w:rPr>
        <w:t xml:space="preserve">aux références du candidat </w:t>
      </w:r>
    </w:p>
    <w:p w14:paraId="659C28D8" w14:textId="5C421A5F" w:rsidR="00D73590" w:rsidRDefault="003930DF" w:rsidP="05F9C5C6">
      <w:pPr>
        <w:spacing w:before="120" w:line="240" w:lineRule="auto"/>
        <w:jc w:val="both"/>
        <w:rPr>
          <w:rFonts w:asciiTheme="minorHAnsi" w:hAnsiTheme="minorHAnsi" w:cs="Arial"/>
          <w:sz w:val="22"/>
          <w:szCs w:val="22"/>
        </w:rPr>
      </w:pPr>
      <w:r w:rsidRPr="05F9C5C6">
        <w:rPr>
          <w:rFonts w:asciiTheme="minorHAnsi" w:hAnsiTheme="minorHAnsi" w:cs="Arial"/>
          <w:i/>
          <w:iCs/>
          <w:sz w:val="22"/>
          <w:szCs w:val="22"/>
        </w:rPr>
        <w:t>Sans objet</w:t>
      </w:r>
      <w:r w:rsidRPr="05F9C5C6">
        <w:rPr>
          <w:rFonts w:asciiTheme="minorHAnsi" w:hAnsiTheme="minorHAnsi" w:cs="Arial"/>
          <w:sz w:val="22"/>
          <w:szCs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11"/>
          <w:footerReference w:type="even" r:id="rId12"/>
          <w:footerReference w:type="default" r:id="rId13"/>
          <w:headerReference w:type="first" r:id="rId14"/>
          <w:footerReference w:type="first" r:id="rId15"/>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130042E8"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F66746" w:rsidRPr="00F66746">
        <w:rPr>
          <w:rFonts w:ascii="Calibri" w:hAnsi="Calibri"/>
          <w:sz w:val="22"/>
          <w:szCs w:val="22"/>
          <w:highlight w:val="yellow"/>
        </w:rPr>
        <w:t>ASSISTANCE TECHNIQUE POUR LES ACTIONS 1 ET 2 DU PLAN D’ACTION-PAYS DU BURKINA FASO</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50"/>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50"/>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50"/>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3"/>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3"/>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4"/>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5"/>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5"/>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5"/>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5"/>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5"/>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4"/>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6"/>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6"/>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6"/>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6"/>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4"/>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4"/>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4"/>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7"/>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7"/>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8"/>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6"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8"/>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7"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8"/>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8"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8"/>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9"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7"/>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8E6D23"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20"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4"/>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4"/>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4"/>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21"/>
          <w:headerReference w:type="first" r:id="rId22"/>
          <w:footerReference w:type="first" r:id="rId23"/>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87392D4">
              <v:shapetype id="_x0000_t202" coordsize="21600,21600" o:spt="202" path="m,l,21600r21600,l21600,xe" w14:anchorId="3844A5BF">
                <v:stroke joinstyle="miter"/>
                <v:path gradientshapeok="t" o:connecttype="rect"/>
              </v:shapetype>
              <v:shape id="Zone de texte 11"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white [3201]" strokecolor="white [3212]"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v:textbox>
                  <w:txbxContent>
                    <w:p w:rsidRPr="001C3795" w:rsidR="00DF567C" w:rsidP="00DF567C" w:rsidRDefault="00DF567C" w14:paraId="39D62E9E" w14:textId="77777777">
                      <w:pPr>
                        <w:rPr>
                          <w:sz w:val="18"/>
                        </w:rPr>
                      </w:pPr>
                      <w:r w:rsidRPr="001C3795">
                        <w:rPr>
                          <w:sz w:val="18"/>
                        </w:rPr>
                        <w:t xml:space="preserve">DAF_F013v02  </w:t>
                      </w:r>
                    </w:p>
                    <w:p w:rsidR="00DF567C" w:rsidP="00DF567C" w:rsidRDefault="00DF567C" w14:paraId="2ACFFD64" w14:textId="77777777">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4789B45D">
              <v:rect id="Rectangle 8"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hite [3212]" strokecolor="#243f60 [1604]" strokeweight="2pt" w14:anchorId="680F1A4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w:pict>
          </mc:Fallback>
        </mc:AlternateContent>
      </w:r>
      <w:bookmarkStart w:id="0" w:name="_GoBack"/>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5" o:title=""/>
          </v:shape>
          <o:OLEObject Type="Embed" ProgID="Excel.Sheet.12" ShapeID="_x0000_i1025" DrawAspect="Content" ObjectID="_1820649478" r:id="rId26"/>
        </w:object>
      </w:r>
      <w:bookmarkEnd w:id="0"/>
    </w:p>
    <w:sectPr w:rsidR="00B76D6F" w:rsidRPr="00432FF8" w:rsidSect="005E2CD1">
      <w:headerReference w:type="default" r:id="rId27"/>
      <w:headerReference w:type="first" r:id="rId28"/>
      <w:footerReference w:type="first" r:id="rId29"/>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5375AB7" w14:textId="77777777" w:rsidR="008E6D23" w:rsidRDefault="008E6D23">
      <w:r>
        <w:separator/>
      </w:r>
    </w:p>
  </w:endnote>
  <w:endnote w:type="continuationSeparator" w:id="0">
    <w:p w14:paraId="6F81CDE6" w14:textId="77777777" w:rsidR="008E6D23" w:rsidRDefault="008E6D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panose1 w:val="00000000000000000000"/>
    <w:charset w:val="00"/>
    <w:family w:val="roman"/>
    <w:notTrueType/>
    <w:pitch w:val="default"/>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9915286"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66746">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66746">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szCs w:val="18"/>
      </w:rPr>
      <w:id w:val="576708468"/>
      <w:docPartObj>
        <w:docPartGallery w:val="Page Numbers (Bottom of Page)"/>
        <w:docPartUnique/>
      </w:docPartObj>
    </w:sdtPr>
    <w:sdtEndPr>
      <w:rPr>
        <w:rFonts w:ascii="Arial" w:hAnsi="Arial"/>
      </w:rPr>
    </w:sdtEndPr>
    <w:sdtContent>
      <w:sdt>
        <w:sdtPr>
          <w:rPr>
            <w:rFonts w:ascii="Calibri" w:hAnsi="Calibri"/>
            <w:sz w:val="18"/>
            <w:szCs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46E51B8D"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66746">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66746">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72A2D0F"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F66746">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F66746">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szCs w:val="18"/>
      </w:rPr>
      <w:id w:val="1814838203"/>
      <w:docPartObj>
        <w:docPartGallery w:val="Page Numbers (Bottom of Page)"/>
        <w:docPartUnique/>
      </w:docPartObj>
    </w:sdtPr>
    <w:sdtEndPr/>
    <w:sdtContent>
      <w:sdt>
        <w:sdtPr>
          <w:rPr>
            <w:rFonts w:ascii="Calibri" w:hAnsi="Calibri"/>
            <w:sz w:val="18"/>
            <w:szCs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2AFE4106"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66746">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66746">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8E6D23"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2A68DBD" w14:textId="77777777" w:rsidR="008E6D23" w:rsidRDefault="008E6D23">
      <w:r>
        <w:separator/>
      </w:r>
    </w:p>
  </w:footnote>
  <w:footnote w:type="continuationSeparator" w:id="0">
    <w:p w14:paraId="01E84348" w14:textId="77777777" w:rsidR="008E6D23" w:rsidRDefault="008E6D23">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3D4735"/>
    <w:multiLevelType w:val="hybridMultilevel"/>
    <w:tmpl w:val="114A9D86"/>
    <w:lvl w:ilvl="0" w:tplc="B58067B8">
      <w:start w:val="1"/>
      <w:numFmt w:val="bullet"/>
      <w:lvlText w:val="-"/>
      <w:lvlJc w:val="left"/>
      <w:pPr>
        <w:ind w:left="720" w:hanging="360"/>
      </w:pPr>
      <w:rPr>
        <w:rFonts w:ascii="Aptos" w:hAnsi="Aptos" w:hint="default"/>
      </w:rPr>
    </w:lvl>
    <w:lvl w:ilvl="1" w:tplc="80BE5850">
      <w:start w:val="1"/>
      <w:numFmt w:val="bullet"/>
      <w:lvlText w:val="o"/>
      <w:lvlJc w:val="left"/>
      <w:pPr>
        <w:ind w:left="1440" w:hanging="360"/>
      </w:pPr>
      <w:rPr>
        <w:rFonts w:ascii="Courier New" w:hAnsi="Courier New" w:hint="default"/>
      </w:rPr>
    </w:lvl>
    <w:lvl w:ilvl="2" w:tplc="539E4474">
      <w:start w:val="1"/>
      <w:numFmt w:val="bullet"/>
      <w:lvlText w:val=""/>
      <w:lvlJc w:val="left"/>
      <w:pPr>
        <w:ind w:left="2160" w:hanging="360"/>
      </w:pPr>
      <w:rPr>
        <w:rFonts w:ascii="Wingdings" w:hAnsi="Wingdings" w:hint="default"/>
      </w:rPr>
    </w:lvl>
    <w:lvl w:ilvl="3" w:tplc="AAA05672">
      <w:start w:val="1"/>
      <w:numFmt w:val="bullet"/>
      <w:lvlText w:val=""/>
      <w:lvlJc w:val="left"/>
      <w:pPr>
        <w:ind w:left="2880" w:hanging="360"/>
      </w:pPr>
      <w:rPr>
        <w:rFonts w:ascii="Symbol" w:hAnsi="Symbol" w:hint="default"/>
      </w:rPr>
    </w:lvl>
    <w:lvl w:ilvl="4" w:tplc="AEA43620">
      <w:start w:val="1"/>
      <w:numFmt w:val="bullet"/>
      <w:lvlText w:val="o"/>
      <w:lvlJc w:val="left"/>
      <w:pPr>
        <w:ind w:left="3600" w:hanging="360"/>
      </w:pPr>
      <w:rPr>
        <w:rFonts w:ascii="Courier New" w:hAnsi="Courier New" w:hint="default"/>
      </w:rPr>
    </w:lvl>
    <w:lvl w:ilvl="5" w:tplc="F2D4344A">
      <w:start w:val="1"/>
      <w:numFmt w:val="bullet"/>
      <w:lvlText w:val=""/>
      <w:lvlJc w:val="left"/>
      <w:pPr>
        <w:ind w:left="4320" w:hanging="360"/>
      </w:pPr>
      <w:rPr>
        <w:rFonts w:ascii="Wingdings" w:hAnsi="Wingdings" w:hint="default"/>
      </w:rPr>
    </w:lvl>
    <w:lvl w:ilvl="6" w:tplc="6DF239C6">
      <w:start w:val="1"/>
      <w:numFmt w:val="bullet"/>
      <w:lvlText w:val=""/>
      <w:lvlJc w:val="left"/>
      <w:pPr>
        <w:ind w:left="5040" w:hanging="360"/>
      </w:pPr>
      <w:rPr>
        <w:rFonts w:ascii="Symbol" w:hAnsi="Symbol" w:hint="default"/>
      </w:rPr>
    </w:lvl>
    <w:lvl w:ilvl="7" w:tplc="D45C5F3A">
      <w:start w:val="1"/>
      <w:numFmt w:val="bullet"/>
      <w:lvlText w:val="o"/>
      <w:lvlJc w:val="left"/>
      <w:pPr>
        <w:ind w:left="5760" w:hanging="360"/>
      </w:pPr>
      <w:rPr>
        <w:rFonts w:ascii="Courier New" w:hAnsi="Courier New" w:hint="default"/>
      </w:rPr>
    </w:lvl>
    <w:lvl w:ilvl="8" w:tplc="C90A10B6">
      <w:start w:val="1"/>
      <w:numFmt w:val="bullet"/>
      <w:lvlText w:val=""/>
      <w:lvlJc w:val="left"/>
      <w:pPr>
        <w:ind w:left="6480" w:hanging="360"/>
      </w:pPr>
      <w:rPr>
        <w:rFonts w:ascii="Wingdings" w:hAnsi="Wingdings" w:hint="default"/>
      </w:r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3"/>
  </w:num>
  <w:num w:numId="2">
    <w:abstractNumId w:val="0"/>
  </w:num>
  <w:num w:numId="3">
    <w:abstractNumId w:val="10"/>
  </w:num>
  <w:num w:numId="4">
    <w:abstractNumId w:val="30"/>
  </w:num>
  <w:num w:numId="5">
    <w:abstractNumId w:val="6"/>
  </w:num>
  <w:num w:numId="6">
    <w:abstractNumId w:val="25"/>
  </w:num>
  <w:num w:numId="7">
    <w:abstractNumId w:val="11"/>
  </w:num>
  <w:num w:numId="8">
    <w:abstractNumId w:val="21"/>
  </w:num>
  <w:num w:numId="9">
    <w:abstractNumId w:val="31"/>
  </w:num>
  <w:num w:numId="10">
    <w:abstractNumId w:val="16"/>
  </w:num>
  <w:num w:numId="11">
    <w:abstractNumId w:val="35"/>
  </w:num>
  <w:num w:numId="12">
    <w:abstractNumId w:val="3"/>
  </w:num>
  <w:num w:numId="13">
    <w:abstractNumId w:val="15"/>
  </w:num>
  <w:num w:numId="14">
    <w:abstractNumId w:val="34"/>
  </w:num>
  <w:num w:numId="15">
    <w:abstractNumId w:val="29"/>
  </w:num>
  <w:num w:numId="16">
    <w:abstractNumId w:val="39"/>
  </w:num>
  <w:num w:numId="17">
    <w:abstractNumId w:val="4"/>
  </w:num>
  <w:num w:numId="18">
    <w:abstractNumId w:val="27"/>
  </w:num>
  <w:num w:numId="19">
    <w:abstractNumId w:val="23"/>
  </w:num>
  <w:num w:numId="20">
    <w:abstractNumId w:val="17"/>
  </w:num>
  <w:num w:numId="21">
    <w:abstractNumId w:val="9"/>
  </w:num>
  <w:num w:numId="22">
    <w:abstractNumId w:val="7"/>
  </w:num>
  <w:num w:numId="23">
    <w:abstractNumId w:val="42"/>
  </w:num>
  <w:num w:numId="24">
    <w:abstractNumId w:val="1"/>
  </w:num>
  <w:num w:numId="25">
    <w:abstractNumId w:val="18"/>
  </w:num>
  <w:num w:numId="26">
    <w:abstractNumId w:val="40"/>
  </w:num>
  <w:num w:numId="27">
    <w:abstractNumId w:val="19"/>
  </w:num>
  <w:num w:numId="28">
    <w:abstractNumId w:val="45"/>
  </w:num>
  <w:num w:numId="29">
    <w:abstractNumId w:val="37"/>
  </w:num>
  <w:num w:numId="30">
    <w:abstractNumId w:val="41"/>
  </w:num>
  <w:num w:numId="31">
    <w:abstractNumId w:val="13"/>
  </w:num>
  <w:num w:numId="32">
    <w:abstractNumId w:val="28"/>
  </w:num>
  <w:num w:numId="33">
    <w:abstractNumId w:val="32"/>
  </w:num>
  <w:num w:numId="34">
    <w:abstractNumId w:val="38"/>
  </w:num>
  <w:num w:numId="35">
    <w:abstractNumId w:val="36"/>
  </w:num>
  <w:num w:numId="36">
    <w:abstractNumId w:val="14"/>
  </w:num>
  <w:num w:numId="37">
    <w:abstractNumId w:val="44"/>
  </w:num>
  <w:num w:numId="38">
    <w:abstractNumId w:val="22"/>
  </w:num>
  <w:num w:numId="39">
    <w:abstractNumId w:val="24"/>
  </w:num>
  <w:num w:numId="40">
    <w:abstractNumId w:val="20"/>
  </w:num>
  <w:num w:numId="41">
    <w:abstractNumId w:val="5"/>
  </w:num>
  <w:num w:numId="42">
    <w:abstractNumId w:val="26"/>
  </w:num>
  <w:num w:numId="43">
    <w:abstractNumId w:val="40"/>
  </w:num>
  <w:num w:numId="44">
    <w:abstractNumId w:val="32"/>
  </w:num>
  <w:num w:numId="45">
    <w:abstractNumId w:val="22"/>
    <w:lvlOverride w:ilvl="0">
      <w:startOverride w:val="1"/>
    </w:lvlOverride>
    <w:lvlOverride w:ilvl="1"/>
    <w:lvlOverride w:ilvl="2"/>
    <w:lvlOverride w:ilvl="3"/>
    <w:lvlOverride w:ilvl="4"/>
    <w:lvlOverride w:ilvl="5"/>
    <w:lvlOverride w:ilvl="6"/>
    <w:lvlOverride w:ilvl="7"/>
    <w:lvlOverride w:ilvl="8"/>
  </w:num>
  <w:num w:numId="46">
    <w:abstractNumId w:val="43"/>
    <w:lvlOverride w:ilvl="0">
      <w:startOverride w:val="1"/>
    </w:lvlOverride>
    <w:lvlOverride w:ilvl="1"/>
    <w:lvlOverride w:ilvl="2"/>
    <w:lvlOverride w:ilvl="3"/>
    <w:lvlOverride w:ilvl="4"/>
    <w:lvlOverride w:ilvl="5"/>
    <w:lvlOverride w:ilvl="6"/>
    <w:lvlOverride w:ilvl="7"/>
    <w:lvlOverride w:ilvl="8"/>
  </w:num>
  <w:num w:numId="47">
    <w:abstractNumId w:val="8"/>
    <w:lvlOverride w:ilvl="0">
      <w:startOverride w:val="1"/>
    </w:lvlOverride>
    <w:lvlOverride w:ilvl="1"/>
    <w:lvlOverride w:ilvl="2"/>
    <w:lvlOverride w:ilvl="3"/>
    <w:lvlOverride w:ilvl="4"/>
    <w:lvlOverride w:ilvl="5"/>
    <w:lvlOverride w:ilvl="6"/>
    <w:lvlOverride w:ilvl="7"/>
    <w:lvlOverride w:ilvl="8"/>
  </w:num>
  <w:num w:numId="48">
    <w:abstractNumId w:val="24"/>
  </w:num>
  <w:num w:numId="49">
    <w:abstractNumId w:val="8"/>
  </w:num>
  <w:num w:numId="50">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6D23"/>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66746"/>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 w:val="056F2AF6"/>
    <w:rsid w:val="05F9C5C6"/>
    <w:rsid w:val="2137339D"/>
    <w:rsid w:val="2382215E"/>
    <w:rsid w:val="491DC273"/>
    <w:rsid w:val="4B42AA8A"/>
    <w:rsid w:val="4D328ECB"/>
    <w:rsid w:val="5676ED4E"/>
    <w:rsid w:val="56B52AA1"/>
    <w:rsid w:val="62368BEF"/>
    <w:rsid w:val="63D4BBF7"/>
    <w:rsid w:val="6412C83D"/>
    <w:rsid w:val="67B5067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2"/>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3"/>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4"/>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5"/>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6"/>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hyperlink" Target="https://gels-avoirs.dgtresor.gouv.fr/List" TargetMode="External"/><Relationship Id="rId26" Type="http://schemas.openxmlformats.org/officeDocument/2006/relationships/package" Target="embeddings/Feuille_de_calcul_Microsoft_Excel.xlsx"/><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s://www.sanctionsmap.eu" TargetMode="External"/><Relationship Id="rId25"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hyperlink" Target="https://www.un.org/securitycouncil/content/un-sc-consolidated-list" TargetMode="External"/><Relationship Id="rId20" Type="http://schemas.openxmlformats.org/officeDocument/2006/relationships/hyperlink" Target="https://www.worldbank.org/en/projects-operations/procurement/debarred-firms" TargetMode="Externa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3.jpeg"/><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footer" Target="footer4.xml"/><Relationship Id="rId28"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home.treasury.gov/policy-issues/financial-sanctions/sanctions-programs-and-country-information"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 Id="rId27" Type="http://schemas.openxmlformats.org/officeDocument/2006/relationships/header" Target="header5.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AFCA2EE492B5743A28DBC2618B24292" ma:contentTypeVersion="20" ma:contentTypeDescription="Crée un document." ma:contentTypeScope="" ma:versionID="a03efe10d320dc1a16fca3c0d8744e79">
  <xsd:schema xmlns:xsd="http://www.w3.org/2001/XMLSchema" xmlns:xs="http://www.w3.org/2001/XMLSchema" xmlns:p="http://schemas.microsoft.com/office/2006/metadata/properties" xmlns:ns1="http://schemas.microsoft.com/sharepoint/v3" xmlns:ns2="5e6fa07b-15ee-4e65-b582-6cd11e4930f1" targetNamespace="http://schemas.microsoft.com/office/2006/metadata/properties" ma:root="true" ma:fieldsID="c4815b664fb515407ba4b35ddb62a475" ns1:_="" ns2:_="">
    <xsd:import namespace="http://schemas.microsoft.com/sharepoint/v3"/>
    <xsd:import namespace="5e6fa07b-15ee-4e65-b582-6cd11e4930f1"/>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2:MediaServiceBillingMetadata" minOccurs="0"/>
                <xsd:element ref="ns2:_ApprovalAssignedTo" minOccurs="0"/>
                <xsd:element ref="ns2:_ApprovalRespondedBy" minOccurs="0"/>
                <xsd:element ref="ns2:_ApprovalSentBy" minOccurs="0"/>
                <xsd:element ref="ns2:_ApprovalStatus" minOccurs="0"/>
                <xsd:element ref="ns1:Categor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ies" ma:index="24" nillable="true" ma:displayName="Catégories" ma:internalName="Categorie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e6fa07b-15ee-4e65-b582-6cd11e4930f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description="" ma:hidden="true" ma:indexed="true" ma:internalName="MediaServiceObjectDetectorVersions" ma:readOnly="true">
      <xsd:simpleType>
        <xsd:restriction base="dms:Text"/>
      </xsd:simpleType>
    </xsd:element>
    <xsd:element name="MediaServiceDateTaken" ma:index="12" nillable="true" ma:displayName="MediaServiceDateTaken" ma:descriptio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d3723840-baaa-4eab-ba61-2156f36872b8"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BillingMetadata" ma:index="19" nillable="true" ma:displayName="MediaServiceBillingMetadata" ma:hidden="true" ma:internalName="MediaServiceBillingMetadata" ma:readOnly="true">
      <xsd:simpleType>
        <xsd:restriction base="dms:Note"/>
      </xsd:simpleType>
    </xsd:element>
    <xsd:element name="_ApprovalAssignedTo" ma:index="20" nillable="true" ma:displayName="Approvers" ma:list="UserInfo" ma:internalName="_ApprovalAssignedTo"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ApprovalRespondedBy" ma:index="21" nillable="true" ma:displayName="Responses" ma:list="UserInfo" ma:internalName="_ApprovalRespondedBy"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ApprovalSentBy" ma:index="22" nillable="true" ma:displayName="Approval Creator" ma:list="UserInfo" ma:internalName="_ApprovalSentBy"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ApprovalStatus" ma:index="23" nillable="true" ma:displayName="Approval status" ma:internalName="_ApprovalStatus" ma:readOnly="true">
      <xsd:simpleType>
        <xsd:restriction base="dms:Unknown"/>
      </xsd:simpleType>
    </xsd:element>
    <xsd:element name="MediaServiceLocation" ma:index="27"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ma:index="26" ma:displayName="Commentaires"/>
        <xsd:element name="keywords" minOccurs="0" maxOccurs="1" type="xsd:string" ma:index="25" ma:displayName="Mots clé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e6fa07b-15ee-4e65-b582-6cd11e4930f1">
      <Terms xmlns="http://schemas.microsoft.com/office/infopath/2007/PartnerControls"/>
    </lcf76f155ced4ddcb4097134ff3c332f>
    <Categories xmlns="http://schemas.microsoft.com/sharepoint/v3" xsi:nil="true"/>
    <_ApprovalAssignedTo xmlns="5e6fa07b-15ee-4e65-b582-6cd11e4930f1">
      <UserInfo>
        <DisplayName/>
        <AccountId xsi:nil="true"/>
        <AccountType/>
      </UserInfo>
    </_ApprovalAssignedTo>
    <_ApprovalRespondedBy xmlns="5e6fa07b-15ee-4e65-b582-6cd11e4930f1">
      <UserInfo>
        <DisplayName/>
        <AccountId xsi:nil="true"/>
        <AccountType/>
      </UserInfo>
    </_ApprovalRespondedBy>
    <_ApprovalStatus xmlns="5e6fa07b-15ee-4e65-b582-6cd11e4930f1">0</_ApprovalStatus>
    <_ApprovalSentBy xmlns="5e6fa07b-15ee-4e65-b582-6cd11e4930f1">
      <UserInfo>
        <DisplayName/>
        <AccountId xsi:nil="true"/>
        <AccountType/>
      </UserInfo>
    </_ApprovalSentBy>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6783CD-ADCA-4C7C-8E50-3E0E5B8BD2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e6fa07b-15ee-4e65-b582-6cd11e4930f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FD6452D-D9F1-478F-96A1-64217D764898}">
  <ds:schemaRefs>
    <ds:schemaRef ds:uri="http://schemas.microsoft.com/office/2006/metadata/properties"/>
    <ds:schemaRef ds:uri="http://schemas.microsoft.com/office/infopath/2007/PartnerControls"/>
    <ds:schemaRef ds:uri="5e6fa07b-15ee-4e65-b582-6cd11e4930f1"/>
    <ds:schemaRef ds:uri="http://schemas.microsoft.com/sharepoint/v3"/>
  </ds:schemaRefs>
</ds:datastoreItem>
</file>

<file path=customXml/itemProps3.xml><?xml version="1.0" encoding="utf-8"?>
<ds:datastoreItem xmlns:ds="http://schemas.openxmlformats.org/officeDocument/2006/customXml" ds:itemID="{85E8E510-CCF2-4322-9071-4F4C9469BFC0}">
  <ds:schemaRefs>
    <ds:schemaRef ds:uri="http://schemas.microsoft.com/sharepoint/v3/contenttype/forms"/>
  </ds:schemaRefs>
</ds:datastoreItem>
</file>

<file path=customXml/itemProps4.xml><?xml version="1.0" encoding="utf-8"?>
<ds:datastoreItem xmlns:ds="http://schemas.openxmlformats.org/officeDocument/2006/customXml" ds:itemID="{5C75720B-CA6F-4CAB-A4C7-D1853738D0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TotalTime>
  <Pages>6</Pages>
  <Words>1499</Words>
  <Characters>8250</Characters>
  <Application>Microsoft Office Word</Application>
  <DocSecurity>0</DocSecurity>
  <Lines>68</Lines>
  <Paragraphs>19</Paragraphs>
  <ScaleCrop>false</ScaleCrop>
  <Company>MINEFI</Company>
  <LinksUpToDate>false</LinksUpToDate>
  <CharactersWithSpaces>9730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Robin SAUVADE</cp:lastModifiedBy>
  <cp:revision>7</cp:revision>
  <cp:lastPrinted>2016-03-24T23:23:00Z</cp:lastPrinted>
  <dcterms:created xsi:type="dcterms:W3CDTF">2023-02-01T08:32:00Z</dcterms:created>
  <dcterms:modified xsi:type="dcterms:W3CDTF">2025-09-29T09:12:00Z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0x010100EAFCA2EE492B5743A28DBC2618B24292</vt:lpwstr>
  </property>
  <property fmtid="{D5CDD505-2E9C-101B-9397-08002B2CF9AE}" pid="3" name="MediaServiceImageTags">
    <vt:lpwstr/>
  </property>
</Properties>
</file>